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5000" w:type="pct"/>
        <w:jc w:val="center"/>
        <w:tblLook w:val="04A0" w:firstRow="1" w:lastRow="0" w:firstColumn="1" w:lastColumn="0" w:noHBand="0" w:noVBand="1"/>
      </w:tblPr>
      <w:tblGrid>
        <w:gridCol w:w="7280"/>
        <w:gridCol w:w="7280"/>
      </w:tblGrid>
      <w:tr w:rsidR="00736DF5" w14:paraId="72980599" w14:textId="77777777" w:rsidTr="00AD54D1">
        <w:trPr>
          <w:jc w:val="center"/>
        </w:trPr>
        <w:tc>
          <w:tcPr>
            <w:tcW w:w="2500" w:type="pct"/>
          </w:tcPr>
          <w:p w14:paraId="597B3196" w14:textId="77777777" w:rsidR="00736DF5" w:rsidRDefault="00736DF5" w:rsidP="00AD54D1">
            <w:pPr>
              <w:jc w:val="center"/>
              <w:rPr>
                <w:rFonts w:ascii="Arial" w:hAnsi="Arial" w:cs="Arial"/>
                <w:b/>
                <w:bCs/>
                <w:sz w:val="32"/>
                <w:szCs w:val="36"/>
              </w:rPr>
            </w:pPr>
            <w:r>
              <w:rPr>
                <w:rFonts w:ascii="Arial" w:hAnsi="Arial" w:cs="Arial"/>
                <w:b/>
                <w:bCs/>
                <w:noProof/>
                <w:sz w:val="36"/>
                <w:szCs w:val="36"/>
              </w:rPr>
              <w:drawing>
                <wp:inline distT="0" distB="0" distL="0" distR="0" wp14:anchorId="4D1BA981" wp14:editId="39429B7F">
                  <wp:extent cx="828000" cy="828000"/>
                  <wp:effectExtent l="0" t="0" r="0" b="0"/>
                  <wp:docPr id="9" name="Graphiqu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logo.sv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000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2A314A" w14:textId="77777777" w:rsidR="00736DF5" w:rsidRDefault="00736DF5" w:rsidP="00AD54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32"/>
                <w:szCs w:val="36"/>
              </w:rPr>
            </w:pPr>
            <w:r w:rsidRPr="00FC28B2">
              <w:rPr>
                <w:rFonts w:ascii="Arial" w:hAnsi="Arial" w:cs="Arial"/>
                <w:b/>
                <w:bCs/>
                <w:sz w:val="32"/>
                <w:szCs w:val="36"/>
              </w:rPr>
              <w:t>CNRS Délégation Alpes</w:t>
            </w:r>
          </w:p>
          <w:p w14:paraId="7BB1D000" w14:textId="77777777" w:rsidR="00736DF5" w:rsidRDefault="00736DF5" w:rsidP="00AD54D1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bCs/>
                <w:sz w:val="32"/>
                <w:szCs w:val="36"/>
              </w:rPr>
            </w:pPr>
          </w:p>
        </w:tc>
        <w:tc>
          <w:tcPr>
            <w:tcW w:w="2500" w:type="pct"/>
            <w:vAlign w:val="center"/>
          </w:tcPr>
          <w:p w14:paraId="6F859452" w14:textId="77777777" w:rsidR="00736DF5" w:rsidRDefault="00736DF5" w:rsidP="00AD54D1">
            <w:pPr>
              <w:jc w:val="center"/>
              <w:rPr>
                <w:rFonts w:ascii="Arial" w:hAnsi="Arial" w:cs="Arial"/>
                <w:b/>
                <w:bCs/>
                <w:sz w:val="32"/>
                <w:szCs w:val="36"/>
              </w:rPr>
            </w:pPr>
            <w:r w:rsidRPr="00011FD0">
              <w:rPr>
                <w:rFonts w:ascii="Arial" w:hAnsi="Arial" w:cs="Arial"/>
                <w:b/>
                <w:bCs/>
                <w:sz w:val="32"/>
                <w:szCs w:val="36"/>
              </w:rPr>
              <w:t xml:space="preserve">Marché public de </w:t>
            </w:r>
            <w:r>
              <w:rPr>
                <w:rFonts w:ascii="Arial" w:hAnsi="Arial" w:cs="Arial"/>
                <w:b/>
                <w:bCs/>
                <w:sz w:val="32"/>
                <w:szCs w:val="36"/>
              </w:rPr>
              <w:t>services</w:t>
            </w:r>
          </w:p>
        </w:tc>
      </w:tr>
    </w:tbl>
    <w:p w14:paraId="505414C3" w14:textId="77777777" w:rsidR="00736DF5" w:rsidRDefault="00736DF5" w:rsidP="00736DF5">
      <w:pPr>
        <w:rPr>
          <w:rFonts w:ascii="Arial" w:hAnsi="Arial" w:cs="Arial"/>
          <w:b/>
          <w:bCs/>
          <w:sz w:val="36"/>
          <w:szCs w:val="36"/>
        </w:rPr>
      </w:pPr>
    </w:p>
    <w:p w14:paraId="44AD57F4" w14:textId="77777777" w:rsidR="00736DF5" w:rsidRDefault="00736DF5" w:rsidP="00736DF5">
      <w:pPr>
        <w:rPr>
          <w:rFonts w:ascii="Arial" w:hAnsi="Arial" w:cs="Arial"/>
          <w:b/>
          <w:bCs/>
          <w:sz w:val="36"/>
          <w:szCs w:val="36"/>
        </w:rPr>
      </w:pPr>
    </w:p>
    <w:p w14:paraId="71708773" w14:textId="05092B69" w:rsidR="003F1092" w:rsidRDefault="003F1092" w:rsidP="00736DF5">
      <w:pPr>
        <w:rPr>
          <w:b/>
          <w:sz w:val="32"/>
        </w:rPr>
      </w:pPr>
    </w:p>
    <w:p w14:paraId="4BD30C86" w14:textId="7A943F0D" w:rsidR="003F1092" w:rsidRDefault="003F1092" w:rsidP="00736DF5">
      <w:pPr>
        <w:rPr>
          <w:b/>
          <w:sz w:val="32"/>
        </w:rPr>
      </w:pPr>
    </w:p>
    <w:p w14:paraId="2443D5C7" w14:textId="77777777" w:rsidR="003F1092" w:rsidRPr="005664E8" w:rsidRDefault="003F1092" w:rsidP="00736DF5">
      <w:pPr>
        <w:rPr>
          <w:b/>
          <w:sz w:val="32"/>
        </w:rPr>
      </w:pPr>
    </w:p>
    <w:tbl>
      <w:tblPr>
        <w:tblStyle w:val="Grilledutableau"/>
        <w:tblW w:w="0" w:type="auto"/>
        <w:jc w:val="center"/>
        <w:shd w:val="clear" w:color="auto" w:fill="DBDBDB" w:themeFill="accent3" w:themeFillTint="66"/>
        <w:tblLook w:val="04A0" w:firstRow="1" w:lastRow="0" w:firstColumn="1" w:lastColumn="0" w:noHBand="0" w:noVBand="1"/>
      </w:tblPr>
      <w:tblGrid>
        <w:gridCol w:w="9460"/>
      </w:tblGrid>
      <w:tr w:rsidR="00736DF5" w14:paraId="248B6D81" w14:textId="77777777" w:rsidTr="00602751">
        <w:trPr>
          <w:jc w:val="center"/>
        </w:trPr>
        <w:tc>
          <w:tcPr>
            <w:tcW w:w="9460" w:type="dxa"/>
            <w:shd w:val="clear" w:color="auto" w:fill="DBDBDB" w:themeFill="accent3" w:themeFillTint="66"/>
            <w:vAlign w:val="center"/>
          </w:tcPr>
          <w:p w14:paraId="6AC33071" w14:textId="42763EB2" w:rsidR="00736DF5" w:rsidRDefault="00736DF5" w:rsidP="00AD54D1">
            <w:pPr>
              <w:jc w:val="center"/>
              <w:rPr>
                <w:b/>
                <w:color w:val="000000" w:themeColor="text1"/>
                <w:sz w:val="36"/>
              </w:rPr>
            </w:pPr>
            <w:r>
              <w:rPr>
                <w:b/>
                <w:color w:val="000000" w:themeColor="text1"/>
                <w:sz w:val="36"/>
              </w:rPr>
              <w:t>CRT</w:t>
            </w:r>
          </w:p>
          <w:p w14:paraId="5D266206" w14:textId="4630A98C" w:rsidR="00736DF5" w:rsidRPr="00FC28B2" w:rsidRDefault="00736DF5" w:rsidP="00AD54D1">
            <w:pPr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CADRE DE REPONSE TECHNIQUE</w:t>
            </w:r>
          </w:p>
        </w:tc>
      </w:tr>
    </w:tbl>
    <w:p w14:paraId="25EF27CE" w14:textId="77777777" w:rsidR="003F1092" w:rsidRDefault="003F1092" w:rsidP="00736DF5">
      <w:pPr>
        <w:jc w:val="both"/>
        <w:rPr>
          <w:rFonts w:ascii="Calibri" w:hAnsi="Calibri" w:cs="Calibri"/>
          <w:color w:val="000000"/>
        </w:rPr>
      </w:pPr>
    </w:p>
    <w:p w14:paraId="23B25DDA" w14:textId="0CC749D8" w:rsidR="003F1092" w:rsidRDefault="003F1092" w:rsidP="00736DF5">
      <w:pPr>
        <w:jc w:val="both"/>
        <w:rPr>
          <w:rFonts w:ascii="Calibri" w:hAnsi="Calibri" w:cs="Calibri"/>
          <w:color w:val="000000"/>
        </w:rPr>
      </w:pPr>
    </w:p>
    <w:p w14:paraId="5468882F" w14:textId="77777777" w:rsidR="003F1092" w:rsidRDefault="003F1092" w:rsidP="00736DF5">
      <w:pPr>
        <w:jc w:val="both"/>
        <w:rPr>
          <w:rFonts w:ascii="Calibri" w:hAnsi="Calibri" w:cs="Calibri"/>
          <w:color w:val="000000"/>
        </w:rPr>
      </w:pPr>
    </w:p>
    <w:p w14:paraId="2AF27760" w14:textId="77777777" w:rsidR="00736DF5" w:rsidRPr="001D747E" w:rsidRDefault="00736DF5" w:rsidP="00736DF5">
      <w:pPr>
        <w:jc w:val="center"/>
        <w:rPr>
          <w:b/>
          <w:color w:val="000000" w:themeColor="text1"/>
          <w:sz w:val="40"/>
        </w:rPr>
      </w:pPr>
      <w:r w:rsidRPr="001D747E">
        <w:rPr>
          <w:b/>
          <w:color w:val="000000" w:themeColor="text1"/>
          <w:sz w:val="40"/>
        </w:rPr>
        <w:t>Fourniture d’un microcalorimètre de titration isotherme avec station de lavage intégrée</w:t>
      </w:r>
    </w:p>
    <w:p w14:paraId="65B31A81" w14:textId="77777777" w:rsidR="003F1092" w:rsidRPr="00FC28B2" w:rsidRDefault="003F1092" w:rsidP="00736DF5">
      <w:pPr>
        <w:jc w:val="center"/>
        <w:rPr>
          <w:b/>
          <w:color w:val="002060"/>
          <w:sz w:val="32"/>
        </w:rPr>
      </w:pPr>
    </w:p>
    <w:p w14:paraId="7DCB8BB7" w14:textId="77777777" w:rsidR="00736DF5" w:rsidRDefault="00736DF5" w:rsidP="00736DF5">
      <w:pPr>
        <w:jc w:val="both"/>
        <w:rPr>
          <w:rFonts w:ascii="Calibri" w:hAnsi="Calibri" w:cs="Calibri"/>
          <w:color w:val="000000"/>
        </w:rPr>
      </w:pPr>
      <w:r w:rsidRPr="00FC28B2">
        <w:rPr>
          <w:rFonts w:ascii="Calibri" w:hAnsi="Calibri" w:cs="Calibri"/>
          <w:b/>
          <w:color w:val="000000"/>
          <w:sz w:val="30"/>
          <w:szCs w:val="30"/>
        </w:rPr>
        <w:t>BENEFICIAIRE</w:t>
      </w:r>
      <w:r>
        <w:rPr>
          <w:rFonts w:ascii="Calibri" w:hAnsi="Calibri" w:cs="Calibri"/>
          <w:color w:val="000000"/>
        </w:rPr>
        <w:t> : CERMAV – Centre de recherche sur les macromolécules végétales</w:t>
      </w:r>
    </w:p>
    <w:p w14:paraId="04BBEB50" w14:textId="230CBBFA" w:rsidR="00736DF5" w:rsidRDefault="00736DF5" w:rsidP="00736DF5">
      <w:pPr>
        <w:jc w:val="both"/>
        <w:rPr>
          <w:rFonts w:ascii="Calibri" w:hAnsi="Calibri" w:cs="Calibri"/>
          <w:color w:val="000000"/>
        </w:rPr>
      </w:pPr>
    </w:p>
    <w:p w14:paraId="75D00DA9" w14:textId="49A911EB" w:rsidR="003F1092" w:rsidRDefault="003F1092" w:rsidP="00736DF5">
      <w:pPr>
        <w:jc w:val="both"/>
        <w:rPr>
          <w:rFonts w:ascii="Calibri" w:hAnsi="Calibri" w:cs="Calibri"/>
          <w:color w:val="000000"/>
        </w:rPr>
      </w:pPr>
    </w:p>
    <w:p w14:paraId="76213238" w14:textId="729083FA" w:rsidR="003F1092" w:rsidRDefault="003F1092" w:rsidP="00736DF5">
      <w:pPr>
        <w:jc w:val="both"/>
        <w:rPr>
          <w:rFonts w:ascii="Calibri" w:hAnsi="Calibri" w:cs="Calibri"/>
          <w:color w:val="000000"/>
        </w:rPr>
      </w:pPr>
    </w:p>
    <w:p w14:paraId="1B48EB66" w14:textId="577B6E43" w:rsidR="003F1092" w:rsidRDefault="003F1092" w:rsidP="00736DF5">
      <w:pPr>
        <w:jc w:val="both"/>
        <w:rPr>
          <w:rFonts w:ascii="Calibri" w:hAnsi="Calibri" w:cs="Calibri"/>
          <w:color w:val="000000"/>
        </w:rPr>
      </w:pPr>
    </w:p>
    <w:p w14:paraId="3541E1BF" w14:textId="3B7E3B52" w:rsidR="003F1092" w:rsidRDefault="003F1092" w:rsidP="00736DF5">
      <w:pPr>
        <w:jc w:val="both"/>
        <w:rPr>
          <w:rFonts w:ascii="Calibri" w:hAnsi="Calibri" w:cs="Calibri"/>
          <w:color w:val="000000"/>
        </w:rPr>
      </w:pPr>
    </w:p>
    <w:p w14:paraId="74B697F2" w14:textId="1BF012FB" w:rsidR="003F1092" w:rsidRDefault="003F1092" w:rsidP="00736DF5">
      <w:pPr>
        <w:jc w:val="both"/>
        <w:rPr>
          <w:rFonts w:ascii="Calibri" w:hAnsi="Calibri" w:cs="Calibri"/>
          <w:color w:val="000000"/>
        </w:rPr>
      </w:pPr>
    </w:p>
    <w:p w14:paraId="6414E898" w14:textId="77777777" w:rsidR="003F1092" w:rsidRDefault="003F1092" w:rsidP="00736DF5">
      <w:pPr>
        <w:jc w:val="both"/>
        <w:rPr>
          <w:rFonts w:ascii="Calibri" w:hAnsi="Calibri" w:cs="Calibri"/>
          <w:color w:val="000000"/>
        </w:rPr>
      </w:pPr>
    </w:p>
    <w:p w14:paraId="383F0B0B" w14:textId="18A48CAE" w:rsidR="00736DF5" w:rsidRDefault="00736DF5" w:rsidP="00736DF5">
      <w:pPr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Référence de la consultation :</w:t>
      </w:r>
      <w:r w:rsidR="003F1092">
        <w:rPr>
          <w:rFonts w:ascii="Calibri" w:hAnsi="Calibri" w:cs="Calibri"/>
          <w:color w:val="000000"/>
        </w:rPr>
        <w:t xml:space="preserve"> </w:t>
      </w:r>
      <w:bookmarkStart w:id="0" w:name="_Hlk201043831"/>
      <w:r w:rsidR="003F1092">
        <w:rPr>
          <w:rFonts w:ascii="Calibri" w:hAnsi="Calibri" w:cs="Calibri"/>
          <w:color w:val="000000"/>
        </w:rPr>
        <w:t>AOO.08-2025</w:t>
      </w:r>
    </w:p>
    <w:bookmarkEnd w:id="0"/>
    <w:p w14:paraId="2E849640" w14:textId="4E1B177E" w:rsidR="007A1B35" w:rsidRPr="00602751" w:rsidRDefault="00736DF5" w:rsidP="00602751">
      <w:pPr>
        <w:rPr>
          <w:lang w:eastAsia="en-US"/>
        </w:rPr>
      </w:pPr>
      <w:r>
        <w:rPr>
          <w:lang w:eastAsia="en-US"/>
        </w:rPr>
        <w:br w:type="page"/>
      </w:r>
    </w:p>
    <w:tbl>
      <w:tblPr>
        <w:tblW w:w="16444" w:type="dxa"/>
        <w:tblInd w:w="-429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65"/>
        <w:gridCol w:w="2880"/>
        <w:gridCol w:w="7675"/>
        <w:gridCol w:w="944"/>
        <w:gridCol w:w="990"/>
        <w:gridCol w:w="990"/>
      </w:tblGrid>
      <w:tr w:rsidR="006758BE" w:rsidRPr="00EA330A" w14:paraId="21DF1E10" w14:textId="77777777" w:rsidTr="006E48C7">
        <w:trPr>
          <w:gridAfter w:val="1"/>
          <w:wAfter w:w="990" w:type="dxa"/>
        </w:trPr>
        <w:tc>
          <w:tcPr>
            <w:tcW w:w="2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2A6099"/>
            <w:vAlign w:val="center"/>
          </w:tcPr>
          <w:p w14:paraId="2F84CF3F" w14:textId="4279786D" w:rsidR="007A1B35" w:rsidRPr="00EA330A" w:rsidRDefault="002622E4" w:rsidP="002C5938">
            <w:pPr>
              <w:pStyle w:val="TableContents"/>
              <w:spacing w:before="120"/>
              <w:jc w:val="center"/>
              <w:rPr>
                <w:rFonts w:cstheme="minorHAnsi"/>
                <w:b/>
                <w:bCs/>
                <w:color w:val="FFFFFF"/>
              </w:rPr>
            </w:pPr>
            <w:r w:rsidRPr="00EA330A">
              <w:rPr>
                <w:rFonts w:cstheme="minorHAnsi"/>
                <w:b/>
                <w:bCs/>
                <w:color w:val="FFFFFF"/>
              </w:rPr>
              <w:lastRenderedPageBreak/>
              <w:t>Spécifications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2A6099"/>
            <w:vAlign w:val="center"/>
          </w:tcPr>
          <w:p w14:paraId="150F6DFE" w14:textId="77777777" w:rsidR="007A1B35" w:rsidRPr="00EA330A" w:rsidRDefault="002622E4" w:rsidP="002C5938">
            <w:pPr>
              <w:pStyle w:val="TableContents"/>
              <w:spacing w:before="120"/>
              <w:jc w:val="center"/>
              <w:rPr>
                <w:rFonts w:eastAsia="Times New Roman" w:cstheme="minorHAnsi"/>
                <w:b/>
                <w:bCs/>
                <w:color w:val="FFFFFF"/>
                <w:szCs w:val="20"/>
              </w:rPr>
            </w:pPr>
            <w:r w:rsidRPr="00EA330A">
              <w:rPr>
                <w:rFonts w:eastAsia="Times New Roman" w:cstheme="minorHAnsi"/>
                <w:b/>
                <w:bCs/>
                <w:color w:val="FFFFFF"/>
                <w:szCs w:val="20"/>
              </w:rPr>
              <w:t>Exigences</w:t>
            </w:r>
          </w:p>
        </w:tc>
        <w:tc>
          <w:tcPr>
            <w:tcW w:w="7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2A6099"/>
            <w:vAlign w:val="center"/>
          </w:tcPr>
          <w:p w14:paraId="0BFB7567" w14:textId="5E457661" w:rsidR="006758BE" w:rsidRPr="00EA330A" w:rsidRDefault="006758BE" w:rsidP="002C5938">
            <w:pPr>
              <w:pStyle w:val="TableContents"/>
              <w:spacing w:before="120"/>
              <w:jc w:val="center"/>
              <w:rPr>
                <w:rFonts w:cstheme="minorHAnsi"/>
                <w:b/>
                <w:bCs/>
                <w:color w:val="FFFFFF"/>
              </w:rPr>
            </w:pPr>
            <w:r w:rsidRPr="00EA330A">
              <w:rPr>
                <w:rFonts w:cstheme="minorHAnsi"/>
                <w:b/>
                <w:bCs/>
                <w:color w:val="FFFFFF"/>
              </w:rPr>
              <w:t>Réponse du candidat</w:t>
            </w:r>
          </w:p>
        </w:tc>
        <w:tc>
          <w:tcPr>
            <w:tcW w:w="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2A6099"/>
            <w:vAlign w:val="center"/>
          </w:tcPr>
          <w:p w14:paraId="30F5AB51" w14:textId="666992D6" w:rsidR="007A1B35" w:rsidRPr="00EA330A" w:rsidRDefault="006E48C7" w:rsidP="002C5938">
            <w:pPr>
              <w:pStyle w:val="TableContents"/>
              <w:spacing w:before="120"/>
              <w:jc w:val="center"/>
              <w:rPr>
                <w:rFonts w:cstheme="minorHAnsi"/>
                <w:b/>
                <w:bCs/>
                <w:color w:val="FFFFFF"/>
                <w:sz w:val="16"/>
              </w:rPr>
            </w:pPr>
            <w:r>
              <w:rPr>
                <w:rFonts w:cstheme="minorHAnsi"/>
                <w:b/>
                <w:bCs/>
                <w:color w:val="FFFFFF"/>
                <w:sz w:val="16"/>
              </w:rPr>
              <w:t>Pondération</w:t>
            </w:r>
          </w:p>
          <w:p w14:paraId="48D3B8E0" w14:textId="46745114" w:rsidR="006758BE" w:rsidRPr="00EA330A" w:rsidRDefault="006758BE" w:rsidP="002C5938">
            <w:pPr>
              <w:pStyle w:val="TableContents"/>
              <w:spacing w:before="120"/>
              <w:jc w:val="center"/>
              <w:rPr>
                <w:rFonts w:eastAsia="Times New Roman" w:cstheme="minorHAnsi"/>
                <w:b/>
                <w:bCs/>
                <w:color w:val="FFFFFF"/>
                <w:szCs w:val="20"/>
              </w:rPr>
            </w:pPr>
            <w:r w:rsidRPr="00EA330A">
              <w:rPr>
                <w:rFonts w:eastAsia="Times New Roman" w:cstheme="minorHAnsi"/>
                <w:b/>
                <w:bCs/>
                <w:color w:val="FFFFFF"/>
                <w:sz w:val="16"/>
                <w:szCs w:val="20"/>
              </w:rPr>
              <w:t>Du critère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2A6099"/>
            <w:vAlign w:val="center"/>
          </w:tcPr>
          <w:p w14:paraId="7D6835A6" w14:textId="77777777" w:rsidR="007A1B35" w:rsidRPr="00EA330A" w:rsidRDefault="002622E4" w:rsidP="002C5938">
            <w:pPr>
              <w:pStyle w:val="TableContents"/>
              <w:spacing w:before="120"/>
              <w:jc w:val="center"/>
              <w:rPr>
                <w:rFonts w:cstheme="minorHAnsi"/>
                <w:b/>
                <w:bCs/>
                <w:color w:val="FFFFFF"/>
                <w:sz w:val="18"/>
              </w:rPr>
            </w:pPr>
            <w:r w:rsidRPr="00EA330A">
              <w:rPr>
                <w:rFonts w:cstheme="minorHAnsi"/>
                <w:b/>
                <w:bCs/>
                <w:color w:val="FFFFFF"/>
                <w:sz w:val="18"/>
              </w:rPr>
              <w:t>Page mémoire technique</w:t>
            </w:r>
          </w:p>
        </w:tc>
      </w:tr>
      <w:tr w:rsidR="00602751" w:rsidRPr="00EA330A" w14:paraId="54310911" w14:textId="77777777" w:rsidTr="006E48C7">
        <w:trPr>
          <w:gridAfter w:val="1"/>
          <w:wAfter w:w="990" w:type="dxa"/>
          <w:trHeight w:val="183"/>
        </w:trPr>
        <w:tc>
          <w:tcPr>
            <w:tcW w:w="1352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3CDF7BD4" w14:textId="769F921F" w:rsidR="00602751" w:rsidRPr="003F1092" w:rsidRDefault="00602751" w:rsidP="00F8687F">
            <w:pPr>
              <w:pStyle w:val="TableContents"/>
              <w:spacing w:before="120"/>
              <w:rPr>
                <w:rFonts w:eastAsia="Times New Roman" w:cstheme="minorHAnsi"/>
                <w:b/>
                <w:bCs/>
                <w:sz w:val="26"/>
                <w:szCs w:val="26"/>
              </w:rPr>
            </w:pPr>
            <w:r w:rsidRPr="003F1092">
              <w:rPr>
                <w:rFonts w:eastAsia="Times New Roman" w:cstheme="minorHAnsi"/>
                <w:b/>
                <w:bCs/>
                <w:sz w:val="26"/>
                <w:szCs w:val="26"/>
              </w:rPr>
              <w:t>Valeur Technique</w:t>
            </w:r>
          </w:p>
        </w:tc>
        <w:tc>
          <w:tcPr>
            <w:tcW w:w="193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</w:tcPr>
          <w:p w14:paraId="26DBAAB7" w14:textId="0206F89C" w:rsidR="00602751" w:rsidRPr="003F1092" w:rsidRDefault="00602751">
            <w:pPr>
              <w:pStyle w:val="TableContents"/>
              <w:spacing w:before="120"/>
              <w:rPr>
                <w:rFonts w:eastAsia="Times New Roman" w:cstheme="minorHAnsi"/>
                <w:b/>
                <w:bCs/>
                <w:sz w:val="26"/>
                <w:szCs w:val="26"/>
              </w:rPr>
            </w:pPr>
            <w:r>
              <w:rPr>
                <w:rFonts w:eastAsia="Times New Roman" w:cstheme="minorHAnsi"/>
                <w:b/>
                <w:bCs/>
                <w:sz w:val="26"/>
                <w:szCs w:val="26"/>
              </w:rPr>
              <w:t>6</w:t>
            </w:r>
            <w:r w:rsidRPr="003F1092">
              <w:rPr>
                <w:rFonts w:eastAsia="Times New Roman" w:cstheme="minorHAnsi"/>
                <w:b/>
                <w:bCs/>
                <w:sz w:val="26"/>
                <w:szCs w:val="26"/>
              </w:rPr>
              <w:t>0%</w:t>
            </w:r>
          </w:p>
        </w:tc>
      </w:tr>
      <w:tr w:rsidR="006E48C7" w:rsidRPr="00EA330A" w14:paraId="0A54E323" w14:textId="77777777" w:rsidTr="006E48C7">
        <w:trPr>
          <w:gridAfter w:val="1"/>
          <w:wAfter w:w="990" w:type="dxa"/>
          <w:trHeight w:val="488"/>
        </w:trPr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AE077B" w14:textId="46463603" w:rsidR="006E48C7" w:rsidRPr="00DD395C" w:rsidRDefault="006E48C7" w:rsidP="006E48C7">
            <w:pPr>
              <w:pStyle w:val="TableContents"/>
              <w:spacing w:before="120"/>
            </w:pPr>
            <w:r>
              <w:t>Volume de la cellule de mesure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961AF2F" w14:textId="2B2394D9" w:rsidR="006E48C7" w:rsidRPr="00F8687F" w:rsidRDefault="006E48C7" w:rsidP="006E48C7">
            <w:pPr>
              <w:pStyle w:val="TableContents"/>
              <w:spacing w:before="120"/>
              <w:rPr>
                <w:rFonts w:cstheme="minorHAnsi"/>
                <w:sz w:val="18"/>
                <w:szCs w:val="18"/>
              </w:rPr>
            </w:pPr>
            <w:r w:rsidRPr="00F8687F">
              <w:rPr>
                <w:rFonts w:cstheme="minorHAnsi"/>
                <w:sz w:val="18"/>
                <w:szCs w:val="18"/>
              </w:rPr>
              <w:t>200µl minimum</w:t>
            </w:r>
          </w:p>
        </w:tc>
        <w:tc>
          <w:tcPr>
            <w:tcW w:w="7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38A6C12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0F21E" w14:textId="1141162A" w:rsidR="006E48C7" w:rsidRPr="006E48C7" w:rsidRDefault="006E48C7" w:rsidP="006E48C7">
            <w:pPr>
              <w:pStyle w:val="TableContents"/>
              <w:spacing w:before="120"/>
              <w:rPr>
                <w:rFonts w:cstheme="minorHAnsi"/>
                <w:sz w:val="16"/>
                <w:szCs w:val="16"/>
              </w:rPr>
            </w:pPr>
            <w:r w:rsidRPr="006E48C7">
              <w:rPr>
                <w:rFonts w:cstheme="minorHAnsi"/>
                <w:sz w:val="16"/>
                <w:szCs w:val="16"/>
              </w:rPr>
              <w:t>Exigence minimale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351AE0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</w:tr>
      <w:tr w:rsidR="006E48C7" w:rsidRPr="00EA330A" w14:paraId="58824839" w14:textId="77777777" w:rsidTr="006E48C7">
        <w:trPr>
          <w:gridAfter w:val="1"/>
          <w:wAfter w:w="990" w:type="dxa"/>
        </w:trPr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CB1B007" w14:textId="611A8E7F" w:rsidR="006E48C7" w:rsidRPr="00DD395C" w:rsidRDefault="006E48C7" w:rsidP="006E48C7">
            <w:pPr>
              <w:pStyle w:val="TableContents"/>
              <w:spacing w:before="120"/>
            </w:pPr>
            <w:r>
              <w:t>Cellule inerte pour protéines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7BAC871" w14:textId="77777777" w:rsidR="006E48C7" w:rsidRPr="00F8687F" w:rsidRDefault="006E48C7" w:rsidP="006E48C7">
            <w:pPr>
              <w:pStyle w:val="TableContents"/>
              <w:spacing w:before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3A89755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C24A27" w14:textId="07A99D8A" w:rsidR="006E48C7" w:rsidRPr="006E48C7" w:rsidRDefault="006E48C7" w:rsidP="006E48C7">
            <w:pPr>
              <w:pStyle w:val="TableContents"/>
              <w:spacing w:before="120"/>
              <w:rPr>
                <w:rFonts w:cstheme="minorHAnsi"/>
                <w:sz w:val="16"/>
                <w:szCs w:val="16"/>
              </w:rPr>
            </w:pPr>
            <w:r w:rsidRPr="006E48C7">
              <w:rPr>
                <w:rFonts w:cstheme="minorHAnsi"/>
                <w:sz w:val="16"/>
                <w:szCs w:val="16"/>
              </w:rPr>
              <w:t>Exigence minimale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A3B5CD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</w:tr>
      <w:tr w:rsidR="006E48C7" w:rsidRPr="00EA330A" w14:paraId="15160A9A" w14:textId="77777777" w:rsidTr="006E48C7">
        <w:trPr>
          <w:gridAfter w:val="1"/>
          <w:wAfter w:w="990" w:type="dxa"/>
        </w:trPr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326A7F" w14:textId="0D6D83BB" w:rsidR="006E48C7" w:rsidRPr="00DD395C" w:rsidRDefault="006E48C7" w:rsidP="006E48C7">
            <w:pPr>
              <w:pStyle w:val="TableContents"/>
              <w:spacing w:before="120"/>
            </w:pPr>
            <w:r>
              <w:t>Temps de réponse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52C6CE4" w14:textId="2E3CB03E" w:rsidR="006E48C7" w:rsidRPr="00F8687F" w:rsidRDefault="006E48C7" w:rsidP="006E48C7">
            <w:pPr>
              <w:pStyle w:val="TableContents"/>
              <w:spacing w:before="120"/>
              <w:rPr>
                <w:rFonts w:cstheme="minorHAnsi"/>
                <w:sz w:val="18"/>
                <w:szCs w:val="18"/>
              </w:rPr>
            </w:pPr>
            <w:r w:rsidRPr="00F8687F">
              <w:rPr>
                <w:rFonts w:cstheme="minorHAnsi"/>
                <w:sz w:val="18"/>
                <w:szCs w:val="18"/>
              </w:rPr>
              <w:t>Inférieur ou égal à 10 sec</w:t>
            </w:r>
          </w:p>
        </w:tc>
        <w:tc>
          <w:tcPr>
            <w:tcW w:w="7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5A501A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BFD73A" w14:textId="73AFB25D" w:rsidR="006E48C7" w:rsidRPr="006E48C7" w:rsidRDefault="006E48C7" w:rsidP="006E48C7">
            <w:pPr>
              <w:pStyle w:val="TableContents"/>
              <w:spacing w:before="120"/>
              <w:rPr>
                <w:rFonts w:cstheme="minorHAnsi"/>
                <w:sz w:val="16"/>
                <w:szCs w:val="16"/>
              </w:rPr>
            </w:pPr>
            <w:r w:rsidRPr="006E48C7">
              <w:rPr>
                <w:rFonts w:cstheme="minorHAnsi"/>
                <w:sz w:val="16"/>
                <w:szCs w:val="16"/>
              </w:rPr>
              <w:t>Exigence minimale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B0A77B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</w:tr>
      <w:tr w:rsidR="006E48C7" w:rsidRPr="00EA330A" w14:paraId="1422A582" w14:textId="77777777" w:rsidTr="006E48C7">
        <w:trPr>
          <w:gridAfter w:val="1"/>
          <w:wAfter w:w="990" w:type="dxa"/>
        </w:trPr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8927E4" w14:textId="39E3D931" w:rsidR="006E48C7" w:rsidRPr="00DD395C" w:rsidRDefault="006E48C7" w:rsidP="006E48C7">
            <w:pPr>
              <w:pStyle w:val="TableContents"/>
              <w:spacing w:before="120"/>
            </w:pPr>
            <w:r>
              <w:t>Station de lavage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4CC51FC" w14:textId="035D6123" w:rsidR="006E48C7" w:rsidRPr="00F8687F" w:rsidRDefault="006E48C7" w:rsidP="006E48C7">
            <w:pPr>
              <w:pStyle w:val="TableContents"/>
              <w:spacing w:before="120"/>
              <w:rPr>
                <w:rFonts w:cstheme="minorHAnsi"/>
                <w:sz w:val="18"/>
                <w:szCs w:val="18"/>
              </w:rPr>
            </w:pPr>
            <w:r w:rsidRPr="00F8687F">
              <w:rPr>
                <w:rFonts w:cstheme="minorHAnsi"/>
                <w:sz w:val="18"/>
                <w:szCs w:val="18"/>
              </w:rPr>
              <w:t>Intégrée et automatisée</w:t>
            </w:r>
          </w:p>
        </w:tc>
        <w:tc>
          <w:tcPr>
            <w:tcW w:w="7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7209A4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E88AEE" w14:textId="5EB09972" w:rsidR="006E48C7" w:rsidRPr="006E48C7" w:rsidRDefault="006E48C7" w:rsidP="006E48C7">
            <w:pPr>
              <w:pStyle w:val="TableContents"/>
              <w:spacing w:before="120"/>
              <w:rPr>
                <w:rFonts w:cstheme="minorHAnsi"/>
                <w:sz w:val="16"/>
                <w:szCs w:val="16"/>
              </w:rPr>
            </w:pPr>
            <w:r w:rsidRPr="006E48C7">
              <w:rPr>
                <w:rFonts w:cstheme="minorHAnsi"/>
                <w:sz w:val="16"/>
                <w:szCs w:val="16"/>
              </w:rPr>
              <w:t>Exigence minimale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26A8B4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</w:tr>
      <w:tr w:rsidR="006E48C7" w:rsidRPr="00EA330A" w14:paraId="75F59C31" w14:textId="77777777" w:rsidTr="006E48C7">
        <w:trPr>
          <w:gridAfter w:val="1"/>
          <w:wAfter w:w="990" w:type="dxa"/>
        </w:trPr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B58B23A" w14:textId="1A144447" w:rsidR="006E48C7" w:rsidRPr="00DD395C" w:rsidRDefault="006E48C7" w:rsidP="006E48C7">
            <w:pPr>
              <w:pStyle w:val="TableContents"/>
              <w:spacing w:before="120"/>
            </w:pPr>
            <w:r>
              <w:t>Niveau de bruit de fond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4BA16F1" w14:textId="4FF34F25" w:rsidR="006E48C7" w:rsidRPr="00F8687F" w:rsidRDefault="006E48C7" w:rsidP="006E48C7">
            <w:pPr>
              <w:pStyle w:val="TableContents"/>
              <w:spacing w:before="120"/>
              <w:rPr>
                <w:rFonts w:cstheme="minorHAnsi"/>
                <w:sz w:val="18"/>
                <w:szCs w:val="18"/>
              </w:rPr>
            </w:pPr>
            <w:r w:rsidRPr="00F8687F">
              <w:rPr>
                <w:rFonts w:cstheme="minorHAnsi"/>
                <w:sz w:val="18"/>
                <w:szCs w:val="18"/>
              </w:rPr>
              <w:t>Inférieur à 0.2ncal/s</w:t>
            </w:r>
          </w:p>
        </w:tc>
        <w:tc>
          <w:tcPr>
            <w:tcW w:w="7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0ED40B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E9A88D" w14:textId="0A3AA3DC" w:rsidR="006E48C7" w:rsidRPr="006E48C7" w:rsidRDefault="006E48C7" w:rsidP="006E48C7">
            <w:pPr>
              <w:pStyle w:val="TableContents"/>
              <w:spacing w:before="120"/>
              <w:rPr>
                <w:rFonts w:cstheme="minorHAnsi"/>
                <w:sz w:val="16"/>
                <w:szCs w:val="16"/>
              </w:rPr>
            </w:pPr>
            <w:r w:rsidRPr="006E48C7">
              <w:rPr>
                <w:rFonts w:cstheme="minorHAnsi"/>
                <w:sz w:val="16"/>
                <w:szCs w:val="16"/>
              </w:rPr>
              <w:t>Exigence minimale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F3FB1E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</w:tr>
      <w:tr w:rsidR="006E48C7" w:rsidRPr="00EA330A" w14:paraId="694677E1" w14:textId="77777777" w:rsidTr="006E48C7">
        <w:trPr>
          <w:gridAfter w:val="1"/>
          <w:wAfter w:w="990" w:type="dxa"/>
        </w:trPr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94D0347" w14:textId="0E6DC84B" w:rsidR="006E48C7" w:rsidRPr="00DD395C" w:rsidRDefault="006E48C7" w:rsidP="006E48C7">
            <w:pPr>
              <w:pStyle w:val="TableContents"/>
              <w:spacing w:before="120"/>
            </w:pPr>
            <w:r>
              <w:t>Plage de température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A8392D5" w14:textId="344A177F" w:rsidR="006E48C7" w:rsidRPr="00F8687F" w:rsidRDefault="006E48C7" w:rsidP="006E48C7">
            <w:pPr>
              <w:pStyle w:val="TableContents"/>
              <w:spacing w:before="120"/>
              <w:rPr>
                <w:rFonts w:cstheme="minorHAnsi"/>
                <w:sz w:val="18"/>
                <w:szCs w:val="18"/>
              </w:rPr>
            </w:pPr>
            <w:r w:rsidRPr="00F8687F">
              <w:rPr>
                <w:rFonts w:cstheme="minorHAnsi"/>
                <w:sz w:val="18"/>
                <w:szCs w:val="18"/>
              </w:rPr>
              <w:t>De 2°C à 80°C</w:t>
            </w:r>
          </w:p>
        </w:tc>
        <w:tc>
          <w:tcPr>
            <w:tcW w:w="7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4A4DFA1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23ECD7" w14:textId="3961D0BE" w:rsidR="006E48C7" w:rsidRPr="006E48C7" w:rsidRDefault="006E48C7" w:rsidP="006E48C7">
            <w:pPr>
              <w:pStyle w:val="TableContents"/>
              <w:spacing w:before="120"/>
              <w:rPr>
                <w:rFonts w:cstheme="minorHAnsi"/>
                <w:sz w:val="16"/>
                <w:szCs w:val="16"/>
              </w:rPr>
            </w:pPr>
            <w:r w:rsidRPr="006E48C7">
              <w:rPr>
                <w:rFonts w:cstheme="minorHAnsi"/>
                <w:sz w:val="16"/>
                <w:szCs w:val="16"/>
              </w:rPr>
              <w:t>Exigence minimale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41EDA3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</w:tr>
      <w:tr w:rsidR="006E48C7" w:rsidRPr="00EA330A" w14:paraId="535DC00A" w14:textId="77777777" w:rsidTr="006E48C7">
        <w:trPr>
          <w:gridAfter w:val="1"/>
          <w:wAfter w:w="990" w:type="dxa"/>
        </w:trPr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7B9350A" w14:textId="23030A0C" w:rsidR="006E48C7" w:rsidRPr="00DD395C" w:rsidRDefault="006E48C7" w:rsidP="006E48C7">
            <w:pPr>
              <w:pStyle w:val="TableContents"/>
              <w:spacing w:before="120"/>
            </w:pPr>
            <w:r>
              <w:t>Possibilité de changer la vitesse d’agitation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7347F33" w14:textId="46A5285B" w:rsidR="006E48C7" w:rsidRPr="00F8687F" w:rsidRDefault="006E48C7" w:rsidP="006E48C7">
            <w:pPr>
              <w:pStyle w:val="TableContents"/>
              <w:spacing w:before="120"/>
              <w:rPr>
                <w:rFonts w:cstheme="minorHAnsi"/>
                <w:sz w:val="18"/>
                <w:szCs w:val="18"/>
              </w:rPr>
            </w:pPr>
            <w:r w:rsidRPr="00F8687F">
              <w:rPr>
                <w:rFonts w:cstheme="minorHAnsi"/>
                <w:sz w:val="18"/>
                <w:szCs w:val="18"/>
              </w:rPr>
              <w:t xml:space="preserve">Jusqu’à 1000 </w:t>
            </w:r>
            <w:proofErr w:type="spellStart"/>
            <w:r w:rsidRPr="00F8687F">
              <w:rPr>
                <w:rFonts w:cstheme="minorHAnsi"/>
                <w:sz w:val="18"/>
                <w:szCs w:val="18"/>
              </w:rPr>
              <w:t>rpm</w:t>
            </w:r>
            <w:proofErr w:type="spellEnd"/>
          </w:p>
        </w:tc>
        <w:tc>
          <w:tcPr>
            <w:tcW w:w="7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40094B3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559AAD" w14:textId="177F9088" w:rsidR="006E48C7" w:rsidRPr="006E48C7" w:rsidRDefault="006E48C7" w:rsidP="006E48C7">
            <w:pPr>
              <w:pStyle w:val="TableContents"/>
              <w:spacing w:before="120"/>
              <w:rPr>
                <w:rFonts w:cstheme="minorHAnsi"/>
                <w:sz w:val="16"/>
                <w:szCs w:val="16"/>
              </w:rPr>
            </w:pPr>
            <w:r w:rsidRPr="006E48C7">
              <w:rPr>
                <w:rFonts w:cstheme="minorHAnsi"/>
                <w:sz w:val="16"/>
                <w:szCs w:val="16"/>
              </w:rPr>
              <w:t>Exigence minimale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1BBE3B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</w:tr>
      <w:tr w:rsidR="006E48C7" w:rsidRPr="00EA330A" w14:paraId="0FA518B0" w14:textId="77777777" w:rsidTr="006E48C7">
        <w:trPr>
          <w:gridAfter w:val="1"/>
          <w:wAfter w:w="990" w:type="dxa"/>
        </w:trPr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D58CCF7" w14:textId="37E88958" w:rsidR="006E48C7" w:rsidRPr="00DD395C" w:rsidRDefault="006E48C7" w:rsidP="006E48C7">
            <w:pPr>
              <w:pStyle w:val="TableContents"/>
              <w:spacing w:before="120"/>
            </w:pPr>
            <w:r w:rsidRPr="00DD395C">
              <w:t>Stabilité en température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2BBDE85" w14:textId="3242DA04" w:rsidR="006E48C7" w:rsidRPr="00F8687F" w:rsidRDefault="006E48C7" w:rsidP="006E48C7">
            <w:pPr>
              <w:pStyle w:val="TableContents"/>
              <w:spacing w:before="120"/>
              <w:rPr>
                <w:rFonts w:cstheme="minorHAnsi"/>
                <w:sz w:val="18"/>
                <w:szCs w:val="18"/>
              </w:rPr>
            </w:pPr>
            <w:r w:rsidRPr="00F8687F">
              <w:rPr>
                <w:rFonts w:cstheme="minorHAnsi"/>
                <w:sz w:val="18"/>
                <w:szCs w:val="18"/>
              </w:rPr>
              <w:t>+/- 0.01°C à 25°C au minimum</w:t>
            </w:r>
          </w:p>
        </w:tc>
        <w:tc>
          <w:tcPr>
            <w:tcW w:w="7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C547666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4EF7FB" w14:textId="17A4AFEC" w:rsidR="006E48C7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  <w:r w:rsidRPr="00C22420">
              <w:rPr>
                <w:rFonts w:cstheme="minorHAnsi"/>
              </w:rPr>
              <w:t>10%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8C1240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</w:tr>
      <w:tr w:rsidR="006E48C7" w:rsidRPr="00EA330A" w14:paraId="08072503" w14:textId="77777777" w:rsidTr="006E48C7">
        <w:trPr>
          <w:gridAfter w:val="1"/>
          <w:wAfter w:w="990" w:type="dxa"/>
        </w:trPr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0CA9BE" w14:textId="35DBA519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  <w:b/>
                <w:bCs/>
              </w:rPr>
            </w:pPr>
            <w:r w:rsidRPr="00DD395C">
              <w:t>Ratio signal / bruit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DD8C43B" w14:textId="797385DE" w:rsidR="006E48C7" w:rsidRPr="00F8687F" w:rsidRDefault="006E48C7" w:rsidP="006E48C7">
            <w:pPr>
              <w:pStyle w:val="TableContents"/>
              <w:spacing w:before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ECB59E" w14:textId="29DB5E14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00525A" w14:textId="6DC623A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10%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642C5F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</w:tr>
      <w:tr w:rsidR="006E48C7" w:rsidRPr="00EA330A" w14:paraId="2B5DD97F" w14:textId="77777777" w:rsidTr="006E48C7">
        <w:trPr>
          <w:gridAfter w:val="1"/>
          <w:wAfter w:w="990" w:type="dxa"/>
        </w:trPr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523982B" w14:textId="00F72B63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  <w:b/>
                <w:bCs/>
              </w:rPr>
            </w:pPr>
            <w:r w:rsidRPr="00DD395C">
              <w:t>Faible quantité de biomolécule nécessaire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1916651" w14:textId="79CF7B47" w:rsidR="006E48C7" w:rsidRPr="00F8687F" w:rsidRDefault="006E48C7" w:rsidP="006E48C7">
            <w:pPr>
              <w:pStyle w:val="TableContents"/>
              <w:spacing w:before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0EE9DA" w14:textId="5FB4DBE3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2DFB0D" w14:textId="04916685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  <w:r w:rsidRPr="00C22420">
              <w:rPr>
                <w:rFonts w:cstheme="minorHAnsi"/>
              </w:rPr>
              <w:t>10%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051E07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</w:tr>
      <w:tr w:rsidR="006E48C7" w:rsidRPr="00EA330A" w14:paraId="766B62BC" w14:textId="77777777" w:rsidTr="006E48C7">
        <w:trPr>
          <w:gridAfter w:val="1"/>
          <w:wAfter w:w="990" w:type="dxa"/>
        </w:trPr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A6DA6A4" w14:textId="3932A3F3" w:rsidR="006E48C7" w:rsidRPr="00E760DA" w:rsidRDefault="006E48C7" w:rsidP="006E48C7">
            <w:r w:rsidRPr="00DD395C">
              <w:t>Nombre de mesures possibles en 8h</w:t>
            </w:r>
            <w:r w:rsidRPr="00DD395C">
              <w:rPr>
                <w:b/>
              </w:rPr>
              <w:t xml:space="preserve"> 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9EC2AF" w14:textId="29356028" w:rsidR="006E48C7" w:rsidRPr="00F8687F" w:rsidRDefault="006E48C7" w:rsidP="006E48C7">
            <w:pPr>
              <w:pStyle w:val="TableContents"/>
              <w:spacing w:before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49F9D00" w14:textId="38647D44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56D25B" w14:textId="53A84FD8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  <w:r w:rsidRPr="00C22420">
              <w:rPr>
                <w:rFonts w:cstheme="minorHAnsi"/>
              </w:rPr>
              <w:t>10%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D0C03B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</w:tr>
      <w:tr w:rsidR="006E48C7" w:rsidRPr="00EA330A" w14:paraId="0E422D47" w14:textId="77777777" w:rsidTr="006E48C7">
        <w:trPr>
          <w:gridAfter w:val="1"/>
          <w:wAfter w:w="990" w:type="dxa"/>
        </w:trPr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2730A9" w14:textId="0BFC94D8" w:rsidR="006E48C7" w:rsidRPr="00E760DA" w:rsidRDefault="006E48C7" w:rsidP="006E48C7">
            <w:pPr>
              <w:spacing w:after="120"/>
            </w:pPr>
            <w:r w:rsidRPr="00DD395C">
              <w:t xml:space="preserve">Temps d’équilibration rapide 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D82B570" w14:textId="0F6EAA73" w:rsidR="006E48C7" w:rsidRPr="00F8687F" w:rsidRDefault="006E48C7" w:rsidP="006E48C7">
            <w:pPr>
              <w:pStyle w:val="TableContents"/>
              <w:rPr>
                <w:rFonts w:cstheme="minorHAnsi"/>
                <w:sz w:val="18"/>
                <w:szCs w:val="18"/>
              </w:rPr>
            </w:pPr>
            <w:bookmarkStart w:id="1" w:name="_GoBack"/>
            <w:r w:rsidRPr="00F8687F">
              <w:rPr>
                <w:sz w:val="18"/>
                <w:szCs w:val="18"/>
              </w:rPr>
              <w:t>&lt; 6 min souhaité</w:t>
            </w:r>
            <w:bookmarkEnd w:id="1"/>
          </w:p>
        </w:tc>
        <w:tc>
          <w:tcPr>
            <w:tcW w:w="7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A774ED9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18A76A" w14:textId="4E61258B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  <w:r w:rsidRPr="00C22420">
              <w:rPr>
                <w:rFonts w:cstheme="minorHAnsi"/>
              </w:rPr>
              <w:t>10%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DB330C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</w:tr>
      <w:tr w:rsidR="006E48C7" w:rsidRPr="00EA330A" w14:paraId="3048E656" w14:textId="77777777" w:rsidTr="006E48C7">
        <w:trPr>
          <w:gridAfter w:val="1"/>
          <w:wAfter w:w="990" w:type="dxa"/>
        </w:trPr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F0E08D6" w14:textId="19E13D8C" w:rsidR="006E48C7" w:rsidRPr="00DD395C" w:rsidRDefault="006E48C7" w:rsidP="006E48C7">
            <w:pPr>
              <w:spacing w:after="120"/>
            </w:pPr>
            <w:r w:rsidRPr="00DD395C">
              <w:t xml:space="preserve">Possibilité de changer le mode de feedback (passive, </w:t>
            </w:r>
            <w:proofErr w:type="spellStart"/>
            <w:r w:rsidRPr="00DD395C">
              <w:t>low</w:t>
            </w:r>
            <w:proofErr w:type="spellEnd"/>
            <w:r w:rsidRPr="00DD395C">
              <w:t xml:space="preserve">, high)  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875EF29" w14:textId="77777777" w:rsidR="006E48C7" w:rsidRPr="00F8687F" w:rsidRDefault="006E48C7" w:rsidP="006E48C7">
            <w:pPr>
              <w:pStyle w:val="TableContents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76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649D49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F2C57F" w14:textId="7FEA276C" w:rsidR="006E48C7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  <w:r w:rsidRPr="00C22420">
              <w:rPr>
                <w:rFonts w:cstheme="minorHAnsi"/>
              </w:rPr>
              <w:t>10%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8F7A06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</w:tr>
      <w:tr w:rsidR="006E48C7" w:rsidRPr="00EA330A" w14:paraId="1440FF35" w14:textId="076FFC1A" w:rsidTr="006E48C7">
        <w:tc>
          <w:tcPr>
            <w:tcW w:w="584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2F5496" w:themeFill="accent1" w:themeFillShade="BF"/>
            <w:vAlign w:val="center"/>
          </w:tcPr>
          <w:p w14:paraId="6314199C" w14:textId="6CF1783A" w:rsidR="006E48C7" w:rsidRPr="003F1092" w:rsidRDefault="006E48C7" w:rsidP="006E48C7">
            <w:pPr>
              <w:pStyle w:val="TableContents"/>
              <w:spacing w:before="120"/>
              <w:rPr>
                <w:rFonts w:cstheme="minorHAnsi"/>
                <w:b/>
                <w:bCs/>
                <w:sz w:val="26"/>
                <w:szCs w:val="26"/>
              </w:rPr>
            </w:pPr>
            <w:r w:rsidRPr="00EA330A">
              <w:rPr>
                <w:rFonts w:cstheme="minorHAnsi"/>
                <w:b/>
                <w:bCs/>
                <w:color w:val="FFFFFF"/>
              </w:rPr>
              <w:lastRenderedPageBreak/>
              <w:t>Spécifications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2F5496" w:themeFill="accent1" w:themeFillShade="BF"/>
            <w:vAlign w:val="center"/>
          </w:tcPr>
          <w:p w14:paraId="15276671" w14:textId="069E2DDA" w:rsidR="006E48C7" w:rsidRPr="003F1092" w:rsidRDefault="006E48C7" w:rsidP="006E48C7">
            <w:pPr>
              <w:pStyle w:val="TableContents"/>
              <w:spacing w:before="120"/>
              <w:rPr>
                <w:rFonts w:cstheme="minorHAnsi"/>
                <w:b/>
                <w:bCs/>
                <w:sz w:val="26"/>
                <w:szCs w:val="26"/>
              </w:rPr>
            </w:pPr>
            <w:r w:rsidRPr="00EA330A">
              <w:rPr>
                <w:rFonts w:eastAsia="Times New Roman" w:cstheme="minorHAnsi"/>
                <w:b/>
                <w:bCs/>
                <w:color w:val="FFFFFF"/>
                <w:szCs w:val="20"/>
              </w:rPr>
              <w:t>Exigences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2F5496" w:themeFill="accent1" w:themeFillShade="BF"/>
            <w:vAlign w:val="center"/>
          </w:tcPr>
          <w:p w14:paraId="2391BEB1" w14:textId="7D51C382" w:rsidR="006E48C7" w:rsidRDefault="006E48C7" w:rsidP="006E48C7">
            <w:pPr>
              <w:pStyle w:val="TableContents"/>
              <w:spacing w:before="120"/>
              <w:rPr>
                <w:rFonts w:cstheme="minorHAnsi"/>
                <w:b/>
                <w:bCs/>
                <w:sz w:val="26"/>
                <w:szCs w:val="26"/>
              </w:rPr>
            </w:pPr>
            <w:r w:rsidRPr="00EA330A">
              <w:rPr>
                <w:rFonts w:cstheme="minorHAnsi"/>
                <w:b/>
                <w:bCs/>
                <w:color w:val="FFFFFF"/>
              </w:rPr>
              <w:t>Réponse du candidat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2F5496" w:themeFill="accent1" w:themeFillShade="BF"/>
            <w:vAlign w:val="center"/>
          </w:tcPr>
          <w:p w14:paraId="44C63EB9" w14:textId="77777777" w:rsidR="006E48C7" w:rsidRPr="00EA330A" w:rsidRDefault="006E48C7" w:rsidP="006E48C7">
            <w:pPr>
              <w:pStyle w:val="TableContents"/>
              <w:spacing w:before="120"/>
              <w:jc w:val="center"/>
              <w:rPr>
                <w:rFonts w:cstheme="minorHAnsi"/>
                <w:b/>
                <w:bCs/>
                <w:color w:val="FFFFFF"/>
                <w:sz w:val="16"/>
              </w:rPr>
            </w:pPr>
            <w:r w:rsidRPr="00EA330A">
              <w:rPr>
                <w:rFonts w:cstheme="minorHAnsi"/>
                <w:b/>
                <w:bCs/>
                <w:color w:val="FFFFFF"/>
                <w:sz w:val="16"/>
              </w:rPr>
              <w:t>Proportion</w:t>
            </w:r>
          </w:p>
          <w:p w14:paraId="294D4446" w14:textId="046119A6" w:rsidR="006E48C7" w:rsidRPr="003F1092" w:rsidRDefault="006E48C7" w:rsidP="006E48C7">
            <w:pPr>
              <w:pStyle w:val="TableContents"/>
              <w:spacing w:before="120"/>
              <w:rPr>
                <w:rFonts w:cstheme="minorHAnsi"/>
                <w:b/>
                <w:bCs/>
                <w:sz w:val="26"/>
                <w:szCs w:val="26"/>
              </w:rPr>
            </w:pPr>
            <w:r w:rsidRPr="00EA330A">
              <w:rPr>
                <w:rFonts w:eastAsia="Times New Roman" w:cstheme="minorHAnsi"/>
                <w:b/>
                <w:bCs/>
                <w:color w:val="FFFFFF"/>
                <w:sz w:val="16"/>
                <w:szCs w:val="20"/>
              </w:rPr>
              <w:t>Du critère</w:t>
            </w:r>
          </w:p>
        </w:tc>
        <w:tc>
          <w:tcPr>
            <w:tcW w:w="990" w:type="dxa"/>
            <w:vAlign w:val="center"/>
          </w:tcPr>
          <w:p w14:paraId="6E2718DB" w14:textId="1C21B200" w:rsidR="006E48C7" w:rsidRPr="00EA330A" w:rsidRDefault="006E48C7" w:rsidP="006E48C7">
            <w:r w:rsidRPr="00EA330A">
              <w:rPr>
                <w:rFonts w:cstheme="minorHAnsi"/>
                <w:b/>
                <w:bCs/>
                <w:color w:val="FFFFFF"/>
                <w:sz w:val="18"/>
              </w:rPr>
              <w:t>Page mémoire technique</w:t>
            </w:r>
          </w:p>
        </w:tc>
      </w:tr>
      <w:tr w:rsidR="006E48C7" w:rsidRPr="00EA330A" w14:paraId="70FB7721" w14:textId="77777777" w:rsidTr="006E48C7">
        <w:trPr>
          <w:gridAfter w:val="1"/>
          <w:wAfter w:w="990" w:type="dxa"/>
        </w:trPr>
        <w:tc>
          <w:tcPr>
            <w:tcW w:w="13520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0565102B" w14:textId="5EA97752" w:rsidR="006E48C7" w:rsidRPr="003F1092" w:rsidRDefault="006E48C7" w:rsidP="006E48C7">
            <w:pPr>
              <w:pStyle w:val="TableContents"/>
              <w:spacing w:before="120"/>
              <w:rPr>
                <w:rFonts w:cstheme="minorHAnsi"/>
                <w:b/>
                <w:bCs/>
                <w:sz w:val="26"/>
                <w:szCs w:val="26"/>
              </w:rPr>
            </w:pPr>
            <w:r w:rsidRPr="003F1092">
              <w:rPr>
                <w:rFonts w:cstheme="minorHAnsi"/>
                <w:b/>
                <w:bCs/>
                <w:sz w:val="26"/>
                <w:szCs w:val="26"/>
              </w:rPr>
              <w:t>Prix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</w:tcPr>
          <w:p w14:paraId="12D7844F" w14:textId="66B54F50" w:rsidR="006E48C7" w:rsidRPr="003F1092" w:rsidRDefault="006E48C7" w:rsidP="006E48C7">
            <w:pPr>
              <w:pStyle w:val="TableContents"/>
              <w:spacing w:before="120"/>
              <w:rPr>
                <w:rFonts w:cstheme="minorHAnsi"/>
                <w:b/>
                <w:bCs/>
                <w:sz w:val="26"/>
                <w:szCs w:val="26"/>
              </w:rPr>
            </w:pPr>
            <w:r>
              <w:rPr>
                <w:rFonts w:cstheme="minorHAnsi"/>
                <w:b/>
                <w:bCs/>
                <w:sz w:val="26"/>
                <w:szCs w:val="26"/>
              </w:rPr>
              <w:t>20</w:t>
            </w:r>
            <w:r w:rsidRPr="003F1092">
              <w:rPr>
                <w:rFonts w:cstheme="minorHAnsi"/>
                <w:b/>
                <w:bCs/>
                <w:sz w:val="26"/>
                <w:szCs w:val="26"/>
              </w:rPr>
              <w:t xml:space="preserve"> %</w:t>
            </w:r>
          </w:p>
        </w:tc>
      </w:tr>
      <w:tr w:rsidR="006E48C7" w:rsidRPr="00EA330A" w14:paraId="0D75DC66" w14:textId="77777777" w:rsidTr="006E48C7">
        <w:trPr>
          <w:gridAfter w:val="1"/>
          <w:wAfter w:w="990" w:type="dxa"/>
        </w:trPr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</w:tcPr>
          <w:p w14:paraId="0D2C247E" w14:textId="4180ECE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Offre financière 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</w:tcPr>
          <w:p w14:paraId="7180BE87" w14:textId="760D1366" w:rsidR="006E48C7" w:rsidRPr="00F8687F" w:rsidRDefault="006E48C7" w:rsidP="006E48C7">
            <w:pPr>
              <w:pStyle w:val="TableContents"/>
              <w:rPr>
                <w:rFonts w:cstheme="minorHAnsi"/>
                <w:sz w:val="18"/>
                <w:szCs w:val="18"/>
              </w:rPr>
            </w:pPr>
            <w:r w:rsidRPr="00F8687F">
              <w:rPr>
                <w:rFonts w:cstheme="minorHAnsi"/>
                <w:sz w:val="18"/>
                <w:szCs w:val="18"/>
              </w:rPr>
              <w:t xml:space="preserve">Indiquer </w:t>
            </w:r>
            <w:r>
              <w:rPr>
                <w:rFonts w:cstheme="minorHAnsi"/>
                <w:sz w:val="18"/>
                <w:szCs w:val="18"/>
              </w:rPr>
              <w:t>le</w:t>
            </w:r>
            <w:r w:rsidRPr="00F8687F">
              <w:rPr>
                <w:rFonts w:cstheme="minorHAnsi"/>
                <w:sz w:val="18"/>
                <w:szCs w:val="18"/>
              </w:rPr>
              <w:t xml:space="preserve"> prix</w:t>
            </w:r>
            <w:r>
              <w:rPr>
                <w:rFonts w:cstheme="minorHAnsi"/>
                <w:sz w:val="18"/>
                <w:szCs w:val="18"/>
              </w:rPr>
              <w:t xml:space="preserve"> total</w:t>
            </w:r>
            <w:r w:rsidRPr="00F8687F">
              <w:rPr>
                <w:rFonts w:cstheme="minorHAnsi"/>
                <w:sz w:val="18"/>
                <w:szCs w:val="18"/>
              </w:rPr>
              <w:t>, en € HT</w:t>
            </w:r>
          </w:p>
        </w:tc>
        <w:tc>
          <w:tcPr>
            <w:tcW w:w="7675" w:type="dxa"/>
            <w:tcBorders>
              <w:left w:val="single" w:sz="2" w:space="0" w:color="000000"/>
              <w:bottom w:val="single" w:sz="2" w:space="0" w:color="000000"/>
            </w:tcBorders>
          </w:tcPr>
          <w:p w14:paraId="731A2931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B2939" w14:textId="7A45CC2F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20%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94341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</w:tr>
      <w:tr w:rsidR="006E48C7" w:rsidRPr="00EA330A" w14:paraId="24696391" w14:textId="77777777" w:rsidTr="006E48C7">
        <w:trPr>
          <w:gridAfter w:val="1"/>
          <w:wAfter w:w="990" w:type="dxa"/>
        </w:trPr>
        <w:tc>
          <w:tcPr>
            <w:tcW w:w="1352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BFBFBF" w:themeFill="background1" w:themeFillShade="BF"/>
          </w:tcPr>
          <w:p w14:paraId="4B979810" w14:textId="3A8DAC89" w:rsidR="006E48C7" w:rsidRPr="003F1092" w:rsidRDefault="006E48C7" w:rsidP="006E48C7">
            <w:pPr>
              <w:pStyle w:val="TableContents"/>
              <w:spacing w:before="120"/>
              <w:rPr>
                <w:rFonts w:cstheme="minorHAnsi"/>
                <w:color w:val="000000" w:themeColor="text1"/>
                <w:sz w:val="26"/>
                <w:szCs w:val="26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6"/>
                <w:szCs w:val="26"/>
              </w:rPr>
              <w:t>Garantie</w:t>
            </w:r>
          </w:p>
        </w:tc>
        <w:tc>
          <w:tcPr>
            <w:tcW w:w="193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BFBF" w:themeFill="background1" w:themeFillShade="BF"/>
          </w:tcPr>
          <w:p w14:paraId="61C38244" w14:textId="2FA6750F" w:rsidR="006E48C7" w:rsidRPr="003F1092" w:rsidRDefault="006E48C7" w:rsidP="006E48C7">
            <w:pPr>
              <w:pStyle w:val="TableContents"/>
              <w:spacing w:before="120"/>
              <w:rPr>
                <w:rFonts w:cstheme="minorHAnsi"/>
                <w:color w:val="000000" w:themeColor="text1"/>
                <w:sz w:val="26"/>
                <w:szCs w:val="26"/>
              </w:rPr>
            </w:pPr>
            <w:r>
              <w:rPr>
                <w:rFonts w:cstheme="minorHAnsi"/>
                <w:b/>
                <w:color w:val="000000" w:themeColor="text1"/>
                <w:sz w:val="26"/>
                <w:szCs w:val="26"/>
              </w:rPr>
              <w:t>12</w:t>
            </w:r>
            <w:r w:rsidRPr="003F1092">
              <w:rPr>
                <w:rFonts w:cstheme="minorHAnsi"/>
                <w:b/>
                <w:color w:val="000000" w:themeColor="text1"/>
                <w:sz w:val="26"/>
                <w:szCs w:val="26"/>
              </w:rPr>
              <w:t>%</w:t>
            </w:r>
          </w:p>
        </w:tc>
      </w:tr>
      <w:tr w:rsidR="006E48C7" w:rsidRPr="00EA330A" w14:paraId="463FBA59" w14:textId="77777777" w:rsidTr="006E48C7">
        <w:trPr>
          <w:gridAfter w:val="1"/>
          <w:wAfter w:w="990" w:type="dxa"/>
        </w:trPr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</w:tcPr>
          <w:p w14:paraId="0C0EA46B" w14:textId="61F24E69" w:rsidR="006E48C7" w:rsidRDefault="006E48C7" w:rsidP="006E48C7">
            <w:pPr>
              <w:pStyle w:val="TableContents"/>
              <w:spacing w:before="1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Durée de la garantie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</w:tcPr>
          <w:p w14:paraId="28C64EED" w14:textId="7F25D23A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  <w:tc>
          <w:tcPr>
            <w:tcW w:w="7675" w:type="dxa"/>
            <w:tcBorders>
              <w:left w:val="single" w:sz="2" w:space="0" w:color="000000"/>
              <w:bottom w:val="single" w:sz="2" w:space="0" w:color="000000"/>
            </w:tcBorders>
          </w:tcPr>
          <w:p w14:paraId="5ACE9A76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087BD5" w14:textId="0C952B43" w:rsidR="006E48C7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6%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3617D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</w:tr>
      <w:tr w:rsidR="006E48C7" w:rsidRPr="00EA330A" w14:paraId="6BFC189B" w14:textId="77777777" w:rsidTr="006E48C7">
        <w:trPr>
          <w:gridAfter w:val="1"/>
          <w:wAfter w:w="990" w:type="dxa"/>
        </w:trPr>
        <w:tc>
          <w:tcPr>
            <w:tcW w:w="2965" w:type="dxa"/>
            <w:tcBorders>
              <w:left w:val="single" w:sz="2" w:space="0" w:color="000000"/>
              <w:bottom w:val="single" w:sz="2" w:space="0" w:color="000000"/>
            </w:tcBorders>
          </w:tcPr>
          <w:p w14:paraId="71A2BE7C" w14:textId="6FFA32DE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Délais d’intervention en cas de problème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</w:tcBorders>
          </w:tcPr>
          <w:p w14:paraId="0B729363" w14:textId="0219E155" w:rsidR="006E48C7" w:rsidRPr="00F8687F" w:rsidRDefault="006E48C7" w:rsidP="006E48C7">
            <w:pPr>
              <w:pStyle w:val="TableContents"/>
              <w:rPr>
                <w:rFonts w:cstheme="minorHAnsi"/>
                <w:sz w:val="18"/>
                <w:szCs w:val="18"/>
              </w:rPr>
            </w:pPr>
            <w:r w:rsidRPr="00F8687F">
              <w:rPr>
                <w:rFonts w:cstheme="minorHAnsi"/>
                <w:sz w:val="18"/>
                <w:szCs w:val="18"/>
              </w:rPr>
              <w:t>Délais entre le contact (par mail ou téléphone) et l’intervention effective sur site</w:t>
            </w:r>
          </w:p>
        </w:tc>
        <w:tc>
          <w:tcPr>
            <w:tcW w:w="7675" w:type="dxa"/>
            <w:tcBorders>
              <w:left w:val="single" w:sz="2" w:space="0" w:color="000000"/>
              <w:bottom w:val="single" w:sz="2" w:space="0" w:color="000000"/>
            </w:tcBorders>
          </w:tcPr>
          <w:p w14:paraId="458CE5A7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  <w:tc>
          <w:tcPr>
            <w:tcW w:w="9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30358" w14:textId="69F8A87C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6%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43258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</w:tr>
      <w:tr w:rsidR="006E48C7" w:rsidRPr="00EA330A" w14:paraId="1B2A9F25" w14:textId="77777777" w:rsidTr="006E48C7">
        <w:trPr>
          <w:gridAfter w:val="1"/>
          <w:wAfter w:w="990" w:type="dxa"/>
        </w:trPr>
        <w:tc>
          <w:tcPr>
            <w:tcW w:w="13520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B2B2B2"/>
          </w:tcPr>
          <w:p w14:paraId="1E57C939" w14:textId="1F7D4AEC" w:rsidR="006E48C7" w:rsidRPr="003F1092" w:rsidRDefault="006E48C7" w:rsidP="006E48C7">
            <w:pPr>
              <w:pStyle w:val="TableContents"/>
              <w:spacing w:before="120"/>
              <w:rPr>
                <w:rFonts w:cstheme="minorHAnsi"/>
                <w:bCs/>
                <w:sz w:val="26"/>
                <w:szCs w:val="26"/>
              </w:rPr>
            </w:pPr>
            <w:r w:rsidRPr="003F1092">
              <w:rPr>
                <w:rFonts w:cstheme="minorHAnsi"/>
                <w:b/>
                <w:bCs/>
                <w:sz w:val="26"/>
                <w:szCs w:val="26"/>
              </w:rPr>
              <w:t>Impact environnemental</w:t>
            </w:r>
          </w:p>
        </w:tc>
        <w:tc>
          <w:tcPr>
            <w:tcW w:w="1934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2B2B2"/>
          </w:tcPr>
          <w:p w14:paraId="34A438FA" w14:textId="5CB5676E" w:rsidR="006E48C7" w:rsidRPr="003F1092" w:rsidRDefault="006E48C7" w:rsidP="006E48C7">
            <w:pPr>
              <w:pStyle w:val="TableContents"/>
              <w:spacing w:before="120"/>
              <w:rPr>
                <w:rFonts w:cstheme="minorHAnsi"/>
                <w:b/>
                <w:bCs/>
                <w:sz w:val="26"/>
                <w:szCs w:val="26"/>
              </w:rPr>
            </w:pPr>
            <w:r>
              <w:rPr>
                <w:rFonts w:cstheme="minorHAnsi"/>
                <w:b/>
                <w:bCs/>
                <w:sz w:val="26"/>
                <w:szCs w:val="26"/>
              </w:rPr>
              <w:t>8</w:t>
            </w:r>
            <w:r w:rsidRPr="003F1092">
              <w:rPr>
                <w:rFonts w:cstheme="minorHAnsi"/>
                <w:b/>
                <w:bCs/>
                <w:sz w:val="26"/>
                <w:szCs w:val="26"/>
              </w:rPr>
              <w:t>%</w:t>
            </w:r>
          </w:p>
        </w:tc>
      </w:tr>
      <w:tr w:rsidR="006E48C7" w:rsidRPr="00EA330A" w14:paraId="38887D36" w14:textId="77777777" w:rsidTr="006E48C7">
        <w:trPr>
          <w:gridAfter w:val="1"/>
          <w:wAfter w:w="990" w:type="dxa"/>
        </w:trPr>
        <w:tc>
          <w:tcPr>
            <w:tcW w:w="296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4D281D7E" w14:textId="1BE917BA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Disponibilité des pièces de rechange</w:t>
            </w:r>
          </w:p>
        </w:tc>
        <w:tc>
          <w:tcPr>
            <w:tcW w:w="288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17003674" w14:textId="1DE4F5D8" w:rsidR="006E48C7" w:rsidRPr="006E48C7" w:rsidRDefault="006E48C7" w:rsidP="006E48C7">
            <w:pPr>
              <w:pStyle w:val="TableContents"/>
              <w:spacing w:before="120"/>
              <w:rPr>
                <w:rFonts w:cstheme="minorHAnsi"/>
                <w:sz w:val="18"/>
                <w:szCs w:val="18"/>
              </w:rPr>
            </w:pPr>
            <w:r w:rsidRPr="006E48C7">
              <w:rPr>
                <w:rFonts w:cstheme="minorHAnsi"/>
                <w:sz w:val="18"/>
                <w:szCs w:val="18"/>
              </w:rPr>
              <w:t>En années</w:t>
            </w:r>
          </w:p>
        </w:tc>
        <w:tc>
          <w:tcPr>
            <w:tcW w:w="7675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</w:tcPr>
          <w:p w14:paraId="7E35C525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  <w:tc>
          <w:tcPr>
            <w:tcW w:w="94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D927CE" w14:textId="63BE4FF8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5%</w:t>
            </w:r>
          </w:p>
        </w:tc>
        <w:tc>
          <w:tcPr>
            <w:tcW w:w="99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8D90457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</w:tr>
      <w:tr w:rsidR="006E48C7" w:rsidRPr="00EA330A" w14:paraId="0DD7CBD3" w14:textId="77777777" w:rsidTr="006E48C7">
        <w:trPr>
          <w:gridAfter w:val="1"/>
          <w:wAfter w:w="990" w:type="dxa"/>
        </w:trPr>
        <w:tc>
          <w:tcPr>
            <w:tcW w:w="29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EF29F1" w14:textId="1AED25EC" w:rsidR="006E48C7" w:rsidRDefault="006E48C7" w:rsidP="006E48C7">
            <w:pPr>
              <w:pStyle w:val="TableContents"/>
              <w:spacing w:before="1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Durabilité des seringues d’injection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C2906B9" w14:textId="70890B2B" w:rsidR="006E48C7" w:rsidRPr="006E48C7" w:rsidRDefault="006E48C7" w:rsidP="006E48C7">
            <w:pPr>
              <w:pStyle w:val="TableContents"/>
              <w:spacing w:before="120"/>
              <w:rPr>
                <w:rFonts w:cstheme="minorHAnsi"/>
                <w:sz w:val="18"/>
                <w:szCs w:val="18"/>
              </w:rPr>
            </w:pPr>
            <w:r w:rsidRPr="006E48C7">
              <w:rPr>
                <w:rFonts w:cstheme="minorHAnsi"/>
                <w:sz w:val="18"/>
                <w:szCs w:val="18"/>
              </w:rPr>
              <w:t>Durabilité liée au système d’attache, les système</w:t>
            </w:r>
            <w:r>
              <w:rPr>
                <w:rFonts w:cstheme="minorHAnsi"/>
                <w:sz w:val="18"/>
                <w:szCs w:val="18"/>
              </w:rPr>
              <w:t>s</w:t>
            </w:r>
            <w:r w:rsidRPr="006E48C7">
              <w:rPr>
                <w:rFonts w:cstheme="minorHAnsi"/>
                <w:sz w:val="18"/>
                <w:szCs w:val="18"/>
              </w:rPr>
              <w:t xml:space="preserve"> d’attache magnétique garantissent un meilleur maintien des seringues et réduisent donc le risque de fausse manipulation et de casse</w:t>
            </w:r>
          </w:p>
        </w:tc>
        <w:tc>
          <w:tcPr>
            <w:tcW w:w="76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CF3D0EF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A31F9E" w14:textId="2F2D0B37" w:rsidR="006E48C7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  <w:r>
              <w:rPr>
                <w:rFonts w:cstheme="minorHAnsi"/>
              </w:rPr>
              <w:t>3%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00AC1E" w14:textId="77777777" w:rsidR="006E48C7" w:rsidRPr="00EA330A" w:rsidRDefault="006E48C7" w:rsidP="006E48C7">
            <w:pPr>
              <w:pStyle w:val="TableContents"/>
              <w:spacing w:before="120"/>
              <w:rPr>
                <w:rFonts w:cstheme="minorHAnsi"/>
              </w:rPr>
            </w:pPr>
          </w:p>
        </w:tc>
      </w:tr>
    </w:tbl>
    <w:p w14:paraId="2CE81550" w14:textId="77777777" w:rsidR="007A1B35" w:rsidRPr="00EA330A" w:rsidRDefault="007A1B35">
      <w:pPr>
        <w:spacing w:line="276" w:lineRule="auto"/>
        <w:jc w:val="both"/>
        <w:rPr>
          <w:rFonts w:eastAsiaTheme="minorHAnsi" w:cstheme="minorHAnsi"/>
          <w:color w:val="000000"/>
          <w:szCs w:val="22"/>
        </w:rPr>
      </w:pPr>
    </w:p>
    <w:sectPr w:rsidR="007A1B35" w:rsidRPr="00EA330A" w:rsidSect="00602751">
      <w:footerReference w:type="default" r:id="rId10"/>
      <w:headerReference w:type="first" r:id="rId11"/>
      <w:pgSz w:w="16838" w:h="11906" w:orient="landscape"/>
      <w:pgMar w:top="1134" w:right="1134" w:bottom="1134" w:left="1134" w:header="0" w:footer="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E1DCE2" w14:textId="77777777" w:rsidR="00E8078E" w:rsidRDefault="00E8078E" w:rsidP="00260B58">
      <w:r>
        <w:separator/>
      </w:r>
    </w:p>
  </w:endnote>
  <w:endnote w:type="continuationSeparator" w:id="0">
    <w:p w14:paraId="18CCF270" w14:textId="77777777" w:rsidR="00E8078E" w:rsidRDefault="00E8078E" w:rsidP="00260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erif CJK SC">
    <w:altName w:val="Cambria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9277306"/>
      <w:docPartObj>
        <w:docPartGallery w:val="Page Numbers (Bottom of Page)"/>
        <w:docPartUnique/>
      </w:docPartObj>
    </w:sdtPr>
    <w:sdtEndPr/>
    <w:sdtContent>
      <w:p w14:paraId="2F702EF0" w14:textId="1E4CE40B" w:rsidR="006729B7" w:rsidRDefault="006729B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E7DC9F" w14:textId="77777777" w:rsidR="006729B7" w:rsidRDefault="006729B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F964B9" w14:textId="77777777" w:rsidR="00E8078E" w:rsidRDefault="00E8078E" w:rsidP="00260B58">
      <w:r>
        <w:separator/>
      </w:r>
    </w:p>
  </w:footnote>
  <w:footnote w:type="continuationSeparator" w:id="0">
    <w:p w14:paraId="3D06DB33" w14:textId="77777777" w:rsidR="00E8078E" w:rsidRDefault="00E8078E" w:rsidP="00260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3AFE3" w14:textId="6DF1FDD0" w:rsidR="00260B58" w:rsidRDefault="00260B58">
    <w:pPr>
      <w:pStyle w:val="En-tte"/>
    </w:pPr>
  </w:p>
  <w:p w14:paraId="4E5F60BF" w14:textId="77777777" w:rsidR="00260B58" w:rsidRDefault="00260B58">
    <w:pPr>
      <w:pStyle w:val="En-tte"/>
    </w:pPr>
  </w:p>
  <w:p w14:paraId="6C783271" w14:textId="138DAD46" w:rsidR="00803A61" w:rsidRDefault="00803A61" w:rsidP="00803A61">
    <w:pPr>
      <w:pStyle w:val="En-tte"/>
      <w:tabs>
        <w:tab w:val="clear" w:pos="9072"/>
        <w:tab w:val="left" w:pos="4035"/>
        <w:tab w:val="left" w:pos="6915"/>
      </w:tabs>
      <w:jc w:val="center"/>
    </w:pPr>
    <w:r>
      <w:t xml:space="preserve">Référence : </w:t>
    </w:r>
    <w:r w:rsidR="003F1092">
      <w:t>AOO.08-2025</w:t>
    </w:r>
  </w:p>
  <w:p w14:paraId="6ABC44D4" w14:textId="77777777" w:rsidR="00260B58" w:rsidRDefault="00260B5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B63322"/>
    <w:multiLevelType w:val="hybridMultilevel"/>
    <w:tmpl w:val="4420CEA8"/>
    <w:lvl w:ilvl="0" w:tplc="82347B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E47213"/>
    <w:multiLevelType w:val="hybridMultilevel"/>
    <w:tmpl w:val="FB3E0038"/>
    <w:lvl w:ilvl="0" w:tplc="89ECA532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5BBB6F5E"/>
    <w:multiLevelType w:val="hybridMultilevel"/>
    <w:tmpl w:val="31C84EA4"/>
    <w:lvl w:ilvl="0" w:tplc="4EF0B094">
      <w:start w:val="1"/>
      <w:numFmt w:val="lowerRoman"/>
      <w:lvlText w:val="%1)"/>
      <w:lvlJc w:val="left"/>
      <w:pPr>
        <w:ind w:left="1080" w:hanging="720"/>
      </w:pPr>
      <w:rPr>
        <w:rFonts w:ascii="Liberation Serif" w:eastAsia="Noto Serif CJK SC" w:hAnsi="Liberation Serif" w:cs="Lohit Devanagar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D26AC8"/>
    <w:multiLevelType w:val="hybridMultilevel"/>
    <w:tmpl w:val="17EE546C"/>
    <w:lvl w:ilvl="0" w:tplc="ECAC0F3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E654FD"/>
    <w:multiLevelType w:val="hybridMultilevel"/>
    <w:tmpl w:val="DA907336"/>
    <w:lvl w:ilvl="0" w:tplc="320AF19E">
      <w:start w:val="6"/>
      <w:numFmt w:val="bullet"/>
      <w:lvlText w:val="-"/>
      <w:lvlJc w:val="left"/>
      <w:pPr>
        <w:ind w:left="720" w:hanging="360"/>
      </w:pPr>
      <w:rPr>
        <w:rFonts w:ascii="Times New Roman" w:eastAsia="Noto Serif CJK S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97002E"/>
    <w:multiLevelType w:val="hybridMultilevel"/>
    <w:tmpl w:val="712643A6"/>
    <w:lvl w:ilvl="0" w:tplc="9F808D48">
      <w:start w:val="1"/>
      <w:numFmt w:val="lowerRoman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B35"/>
    <w:rsid w:val="000279D4"/>
    <w:rsid w:val="000559B4"/>
    <w:rsid w:val="000561D1"/>
    <w:rsid w:val="00084D0E"/>
    <w:rsid w:val="000E7795"/>
    <w:rsid w:val="0010334E"/>
    <w:rsid w:val="001639CD"/>
    <w:rsid w:val="00172032"/>
    <w:rsid w:val="00172CA9"/>
    <w:rsid w:val="00181454"/>
    <w:rsid w:val="001952D0"/>
    <w:rsid w:val="001A711B"/>
    <w:rsid w:val="001B78A0"/>
    <w:rsid w:val="001C07FD"/>
    <w:rsid w:val="001C79A8"/>
    <w:rsid w:val="001D1160"/>
    <w:rsid w:val="001F678A"/>
    <w:rsid w:val="00206C2B"/>
    <w:rsid w:val="00210314"/>
    <w:rsid w:val="00220DF5"/>
    <w:rsid w:val="002427C2"/>
    <w:rsid w:val="00253956"/>
    <w:rsid w:val="00260B58"/>
    <w:rsid w:val="002622E4"/>
    <w:rsid w:val="0026236C"/>
    <w:rsid w:val="00272F12"/>
    <w:rsid w:val="00295AF1"/>
    <w:rsid w:val="002C5938"/>
    <w:rsid w:val="002D2E2A"/>
    <w:rsid w:val="003174CC"/>
    <w:rsid w:val="0033061B"/>
    <w:rsid w:val="0039681F"/>
    <w:rsid w:val="003B74FD"/>
    <w:rsid w:val="003E1EFD"/>
    <w:rsid w:val="003F1092"/>
    <w:rsid w:val="003F5F63"/>
    <w:rsid w:val="00470B14"/>
    <w:rsid w:val="004A5A68"/>
    <w:rsid w:val="004B16FD"/>
    <w:rsid w:val="004B1AEA"/>
    <w:rsid w:val="004E1036"/>
    <w:rsid w:val="004E535A"/>
    <w:rsid w:val="0050282E"/>
    <w:rsid w:val="00551ED3"/>
    <w:rsid w:val="00562A1D"/>
    <w:rsid w:val="00573D2D"/>
    <w:rsid w:val="00594BFD"/>
    <w:rsid w:val="00595CE5"/>
    <w:rsid w:val="0059684F"/>
    <w:rsid w:val="005A3F61"/>
    <w:rsid w:val="005B2B27"/>
    <w:rsid w:val="005D7739"/>
    <w:rsid w:val="005E4646"/>
    <w:rsid w:val="005F1D38"/>
    <w:rsid w:val="005F5E17"/>
    <w:rsid w:val="00602751"/>
    <w:rsid w:val="0060453C"/>
    <w:rsid w:val="00645049"/>
    <w:rsid w:val="006515F6"/>
    <w:rsid w:val="006729B7"/>
    <w:rsid w:val="006758BE"/>
    <w:rsid w:val="006766DF"/>
    <w:rsid w:val="006847D2"/>
    <w:rsid w:val="00684B43"/>
    <w:rsid w:val="006A4D34"/>
    <w:rsid w:val="006B4BE7"/>
    <w:rsid w:val="006C6540"/>
    <w:rsid w:val="006E46B4"/>
    <w:rsid w:val="006E48C7"/>
    <w:rsid w:val="00700673"/>
    <w:rsid w:val="00706F06"/>
    <w:rsid w:val="00713D04"/>
    <w:rsid w:val="00736DF5"/>
    <w:rsid w:val="0075651F"/>
    <w:rsid w:val="007A1B35"/>
    <w:rsid w:val="007E2C3F"/>
    <w:rsid w:val="00800872"/>
    <w:rsid w:val="00803A61"/>
    <w:rsid w:val="00824377"/>
    <w:rsid w:val="00840C60"/>
    <w:rsid w:val="008731BC"/>
    <w:rsid w:val="008744BB"/>
    <w:rsid w:val="00877212"/>
    <w:rsid w:val="0088466C"/>
    <w:rsid w:val="008973D6"/>
    <w:rsid w:val="008A36ED"/>
    <w:rsid w:val="008A5C49"/>
    <w:rsid w:val="008B5F8C"/>
    <w:rsid w:val="008D23DD"/>
    <w:rsid w:val="008F0349"/>
    <w:rsid w:val="008F44D0"/>
    <w:rsid w:val="00930D50"/>
    <w:rsid w:val="009452D9"/>
    <w:rsid w:val="009722B7"/>
    <w:rsid w:val="0097252F"/>
    <w:rsid w:val="00973F38"/>
    <w:rsid w:val="009956E7"/>
    <w:rsid w:val="0099656A"/>
    <w:rsid w:val="009D1059"/>
    <w:rsid w:val="009D3CE3"/>
    <w:rsid w:val="00A24647"/>
    <w:rsid w:val="00A73A59"/>
    <w:rsid w:val="00A95EB4"/>
    <w:rsid w:val="00AB1D11"/>
    <w:rsid w:val="00AB7CEE"/>
    <w:rsid w:val="00AE27C7"/>
    <w:rsid w:val="00AE2985"/>
    <w:rsid w:val="00AE3A02"/>
    <w:rsid w:val="00AE433E"/>
    <w:rsid w:val="00B02FBC"/>
    <w:rsid w:val="00B037C2"/>
    <w:rsid w:val="00B308C8"/>
    <w:rsid w:val="00B419BC"/>
    <w:rsid w:val="00B42458"/>
    <w:rsid w:val="00B435E2"/>
    <w:rsid w:val="00B60F56"/>
    <w:rsid w:val="00B77080"/>
    <w:rsid w:val="00B8620A"/>
    <w:rsid w:val="00BE38D9"/>
    <w:rsid w:val="00BE5F07"/>
    <w:rsid w:val="00BF4646"/>
    <w:rsid w:val="00BF6C57"/>
    <w:rsid w:val="00C05847"/>
    <w:rsid w:val="00C5695B"/>
    <w:rsid w:val="00C66DE2"/>
    <w:rsid w:val="00C74A24"/>
    <w:rsid w:val="00CA32E4"/>
    <w:rsid w:val="00CA4D8A"/>
    <w:rsid w:val="00CD5D12"/>
    <w:rsid w:val="00CE2539"/>
    <w:rsid w:val="00CF545F"/>
    <w:rsid w:val="00CF6A47"/>
    <w:rsid w:val="00D068E1"/>
    <w:rsid w:val="00D17F1D"/>
    <w:rsid w:val="00D213A5"/>
    <w:rsid w:val="00D61AF6"/>
    <w:rsid w:val="00D8557F"/>
    <w:rsid w:val="00DB0B93"/>
    <w:rsid w:val="00DB33CA"/>
    <w:rsid w:val="00DB3AC9"/>
    <w:rsid w:val="00DE4DFC"/>
    <w:rsid w:val="00DF6C7F"/>
    <w:rsid w:val="00E01C02"/>
    <w:rsid w:val="00E026EB"/>
    <w:rsid w:val="00E05706"/>
    <w:rsid w:val="00E74A87"/>
    <w:rsid w:val="00E760DA"/>
    <w:rsid w:val="00E8078E"/>
    <w:rsid w:val="00EA330A"/>
    <w:rsid w:val="00ED2165"/>
    <w:rsid w:val="00EF1BFC"/>
    <w:rsid w:val="00F00E14"/>
    <w:rsid w:val="00F04885"/>
    <w:rsid w:val="00F13A58"/>
    <w:rsid w:val="00F518B8"/>
    <w:rsid w:val="00F52C0A"/>
    <w:rsid w:val="00F77EB2"/>
    <w:rsid w:val="00F8687F"/>
    <w:rsid w:val="00F878CC"/>
    <w:rsid w:val="00F91F39"/>
    <w:rsid w:val="00FA4A49"/>
    <w:rsid w:val="00FD6E8A"/>
    <w:rsid w:val="00FF1E06"/>
    <w:rsid w:val="00FF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B51F779"/>
  <w15:docId w15:val="{46F7D8D7-0BB3-4BB2-9529-CA251238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erif CJK SC" w:hAnsi="Liberation Serif" w:cs="Lohit Devanagari"/>
        <w:kern w:val="2"/>
        <w:szCs w:val="24"/>
        <w:lang w:val="fr-F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6DF5"/>
    <w:rPr>
      <w:rFonts w:asciiTheme="minorHAnsi" w:hAnsiTheme="minorHAnsi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eading">
    <w:name w:val="Heading"/>
    <w:basedOn w:val="Normal"/>
    <w:next w:val="Corpsdetexte"/>
    <w:qFormat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260B5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En-tteCar">
    <w:name w:val="En-tête Car"/>
    <w:basedOn w:val="Policepardfaut"/>
    <w:link w:val="En-tte"/>
    <w:uiPriority w:val="99"/>
    <w:rsid w:val="00260B58"/>
    <w:rPr>
      <w:rFonts w:cs="Mangal"/>
      <w:sz w:val="24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260B5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260B58"/>
    <w:rPr>
      <w:rFonts w:cs="Mangal"/>
      <w:sz w:val="24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BF6C5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F6C57"/>
    <w:rPr>
      <w:rFonts w:cs="Mangal"/>
      <w:sz w:val="20"/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F6C57"/>
    <w:rPr>
      <w:rFonts w:cs="Mangal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6C5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6C57"/>
    <w:rPr>
      <w:rFonts w:cs="Mangal"/>
      <w:b/>
      <w:bCs/>
      <w:szCs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6C57"/>
    <w:rPr>
      <w:rFonts w:ascii="Segoe UI" w:hAnsi="Segoe UI" w:cs="Mangal"/>
      <w:sz w:val="18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6C57"/>
    <w:rPr>
      <w:rFonts w:ascii="Segoe UI" w:hAnsi="Segoe UI" w:cs="Mangal"/>
      <w:sz w:val="18"/>
      <w:szCs w:val="16"/>
    </w:rPr>
  </w:style>
  <w:style w:type="table" w:styleId="Grilledutableau">
    <w:name w:val="Table Grid"/>
    <w:basedOn w:val="TableauNormal"/>
    <w:uiPriority w:val="39"/>
    <w:rsid w:val="008F0349"/>
    <w:pPr>
      <w:suppressAutoHyphens w:val="0"/>
    </w:pPr>
    <w:rPr>
      <w:rFonts w:ascii="Times New Roman" w:eastAsia="Times New Roman" w:hAnsi="Times New Roman" w:cs="Times New Roman"/>
      <w:kern w:val="0"/>
      <w:szCs w:val="20"/>
      <w:lang w:eastAsia="fr-FR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E07B5-1E38-430F-A70D-2274C52E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3</Pages>
  <Words>281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TROTON Yann</dc:creator>
  <cp:lastModifiedBy>LEROY Nils</cp:lastModifiedBy>
  <cp:revision>11</cp:revision>
  <cp:lastPrinted>2024-12-19T15:31:00Z</cp:lastPrinted>
  <dcterms:created xsi:type="dcterms:W3CDTF">2025-06-16T14:10:00Z</dcterms:created>
  <dcterms:modified xsi:type="dcterms:W3CDTF">2025-07-04T08:13:00Z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2023-06-07T10:40:30Z</dcterms:created>
  <dc:creator>nils blanc</dc:creator>
  <dc:description/>
  <dc:language>fr-FR</dc:language>
  <cp:lastModifiedBy>nils blanc</cp:lastModifiedBy>
  <dcterms:modified xsi:type="dcterms:W3CDTF">2024-04-10T09:46:25Z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